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B59C" w14:textId="77777777" w:rsidR="00A22B31" w:rsidRDefault="00A22B31" w:rsidP="00A22B31">
      <w:pPr>
        <w:pStyle w:val="Heading1"/>
      </w:pPr>
      <w:r>
        <w:t>SOPHIA L. MÜLLER</w:t>
      </w:r>
    </w:p>
    <w:p w14:paraId="32E504F4" w14:textId="77777777" w:rsidR="00A22B31" w:rsidRDefault="00A22B31" w:rsidP="00A22B31">
      <w:pPr>
        <w:pStyle w:val="NormalWeb"/>
      </w:pPr>
      <w:r>
        <w:rPr>
          <w:b/>
          <w:bCs/>
        </w:rPr>
        <w:t xml:space="preserve">Senior </w:t>
      </w:r>
      <w:proofErr w:type="spellStart"/>
      <w:r>
        <w:rPr>
          <w:b/>
          <w:bCs/>
        </w:rPr>
        <w:t>Programme</w:t>
      </w:r>
      <w:proofErr w:type="spellEnd"/>
      <w:r>
        <w:rPr>
          <w:b/>
          <w:bCs/>
        </w:rPr>
        <w:t xml:space="preserve"> &amp; Policy Consultant</w:t>
      </w:r>
      <w:r>
        <w:t xml:space="preserve"> </w:t>
      </w:r>
      <w:proofErr w:type="spellStart"/>
      <w:r>
        <w:t>Friedrichstraße</w:t>
      </w:r>
      <w:proofErr w:type="spellEnd"/>
      <w:r>
        <w:t xml:space="preserve"> 120, Berlin, Germany | +49 170 555 7788 sophia.mueller@email.eu | </w:t>
      </w:r>
      <w:hyperlink r:id="rId5" w:tgtFrame="_blank" w:history="1">
        <w:r>
          <w:rPr>
            <w:rStyle w:val="Hyperlink"/>
          </w:rPr>
          <w:t>linkedin.com/in/</w:t>
        </w:r>
        <w:proofErr w:type="spellStart"/>
        <w:r>
          <w:rPr>
            <w:rStyle w:val="Hyperlink"/>
          </w:rPr>
          <w:t>sophiamueller</w:t>
        </w:r>
        <w:proofErr w:type="spellEnd"/>
        <w:r>
          <w:rPr>
            <w:rStyle w:val="Hyperlink"/>
          </w:rPr>
          <w:t>-</w:t>
        </w:r>
        <w:proofErr w:type="spellStart"/>
        <w:r>
          <w:rPr>
            <w:rStyle w:val="Hyperlink"/>
          </w:rPr>
          <w:t>eu</w:t>
        </w:r>
        <w:proofErr w:type="spellEnd"/>
        <w:r>
          <w:rPr>
            <w:rStyle w:val="Hyperlink"/>
          </w:rPr>
          <w:t>-policy</w:t>
        </w:r>
      </w:hyperlink>
    </w:p>
    <w:p w14:paraId="16FBD1F8" w14:textId="77777777" w:rsidR="00A22B31" w:rsidRDefault="00A22B31" w:rsidP="00A22B31">
      <w:r>
        <w:pict w14:anchorId="7CBBA9C5">
          <v:rect id="_x0000_i1064" style="width:0;height:1.5pt" o:hralign="center" o:hrstd="t" o:hr="t" fillcolor="#a0a0a0" stroked="f"/>
        </w:pict>
      </w:r>
    </w:p>
    <w:p w14:paraId="55B2DBF4" w14:textId="77777777" w:rsidR="00A22B31" w:rsidRDefault="00A22B31" w:rsidP="00A22B31">
      <w:pPr>
        <w:pStyle w:val="Heading3"/>
      </w:pPr>
      <w:r>
        <w:t>PROFESSIONAL PROFILE</w:t>
      </w:r>
    </w:p>
    <w:p w14:paraId="49ACF6B5" w14:textId="77777777" w:rsidR="00A22B31" w:rsidRDefault="00A22B31" w:rsidP="00A22B31">
      <w:pPr>
        <w:pStyle w:val="NormalWeb"/>
      </w:pPr>
      <w:r>
        <w:t xml:space="preserve">Multilingual Policy and </w:t>
      </w:r>
      <w:proofErr w:type="spellStart"/>
      <w:r>
        <w:t>Programme</w:t>
      </w:r>
      <w:proofErr w:type="spellEnd"/>
      <w:r>
        <w:t xml:space="preserve"> Consultant with over 12 years of experience driving large-scale initiatives for public institutions, NGOs, and private-sector organizations across the European Union. Expert in the lifecycle management of EU-funded projects (Horizon Europe, ESF+), regulatory compliance, and performance monitoring. Proven ability to bridge the gap between complex regulatory frameworks and actionable field implementation.</w:t>
      </w:r>
    </w:p>
    <w:p w14:paraId="4DF9381C" w14:textId="77777777" w:rsidR="00A22B31" w:rsidRDefault="00A22B31" w:rsidP="00A22B31">
      <w:pPr>
        <w:pStyle w:val="Heading3"/>
      </w:pPr>
    </w:p>
    <w:p w14:paraId="0B815A25" w14:textId="24DD0443" w:rsidR="00A22B31" w:rsidRDefault="00A22B31" w:rsidP="00A22B31">
      <w:pPr>
        <w:pStyle w:val="Heading3"/>
      </w:pPr>
      <w:r>
        <w:t>CORE SKILLS</w:t>
      </w:r>
    </w:p>
    <w:p w14:paraId="7C6BEF7D" w14:textId="77777777" w:rsidR="00A22B31" w:rsidRDefault="00A22B31" w:rsidP="00A22B31">
      <w:pPr>
        <w:pStyle w:val="NormalWeb"/>
        <w:numPr>
          <w:ilvl w:val="0"/>
          <w:numId w:val="18"/>
        </w:numPr>
      </w:pPr>
      <w:r>
        <w:rPr>
          <w:b/>
          <w:bCs/>
        </w:rPr>
        <w:t>Strategic Policy:</w:t>
      </w:r>
      <w:r>
        <w:t xml:space="preserve"> EU Policy Analysis, Legislative Drafting, Advocacy &amp; Stakeholder Mapping.</w:t>
      </w:r>
    </w:p>
    <w:p w14:paraId="53CF9B80" w14:textId="77777777" w:rsidR="00A22B31" w:rsidRDefault="00A22B31" w:rsidP="00A22B31">
      <w:pPr>
        <w:pStyle w:val="NormalWeb"/>
        <w:numPr>
          <w:ilvl w:val="0"/>
          <w:numId w:val="18"/>
        </w:numPr>
      </w:pPr>
      <w:r>
        <w:rPr>
          <w:b/>
          <w:bCs/>
        </w:rPr>
        <w:t>Project Governance:</w:t>
      </w:r>
      <w:r>
        <w:t xml:space="preserve"> Lifecycle Management, Budgetary Oversight (€10M+), Risk Mitigation.</w:t>
      </w:r>
    </w:p>
    <w:p w14:paraId="5E8D5889" w14:textId="77777777" w:rsidR="00A22B31" w:rsidRDefault="00A22B31" w:rsidP="00A22B31">
      <w:pPr>
        <w:pStyle w:val="NormalWeb"/>
        <w:numPr>
          <w:ilvl w:val="0"/>
          <w:numId w:val="18"/>
        </w:numPr>
      </w:pPr>
      <w:r>
        <w:rPr>
          <w:b/>
          <w:bCs/>
        </w:rPr>
        <w:t>Methodology:</w:t>
      </w:r>
      <w:r>
        <w:t xml:space="preserve"> Monitoring &amp; Evaluation (M&amp;E), Theory of Change, Logical Frameworks.</w:t>
      </w:r>
    </w:p>
    <w:p w14:paraId="6F8A7435" w14:textId="77777777" w:rsidR="00A22B31" w:rsidRDefault="00A22B31" w:rsidP="00A22B31">
      <w:pPr>
        <w:pStyle w:val="NormalWeb"/>
        <w:numPr>
          <w:ilvl w:val="0"/>
          <w:numId w:val="18"/>
        </w:numPr>
      </w:pPr>
      <w:r>
        <w:rPr>
          <w:b/>
          <w:bCs/>
        </w:rPr>
        <w:t>Communication:</w:t>
      </w:r>
      <w:r>
        <w:t xml:space="preserve"> Cross-Border Collaboration, Technical Reporting, High-Level Facilitation.</w:t>
      </w:r>
    </w:p>
    <w:p w14:paraId="2D98F96F" w14:textId="77777777" w:rsidR="00A22B31" w:rsidRDefault="00A22B31" w:rsidP="00A22B31">
      <w:r>
        <w:pict w14:anchorId="466CEF6A">
          <v:rect id="_x0000_i1065" style="width:0;height:1.5pt" o:hralign="center" o:hrstd="t" o:hr="t" fillcolor="#a0a0a0" stroked="f"/>
        </w:pict>
      </w:r>
    </w:p>
    <w:p w14:paraId="774DB5C9" w14:textId="77777777" w:rsidR="00A22B31" w:rsidRDefault="00A22B31" w:rsidP="00A22B31">
      <w:pPr>
        <w:pStyle w:val="Heading3"/>
      </w:pPr>
    </w:p>
    <w:p w14:paraId="60A5EB9E" w14:textId="6CEA65BB" w:rsidR="00A22B31" w:rsidRDefault="00A22B31" w:rsidP="00A22B31">
      <w:pPr>
        <w:pStyle w:val="Heading3"/>
      </w:pPr>
      <w:r>
        <w:t>PROFESSIONAL EXPERIENCE</w:t>
      </w:r>
    </w:p>
    <w:p w14:paraId="584CF380" w14:textId="77777777" w:rsidR="00A22B31" w:rsidRDefault="00A22B31" w:rsidP="00A22B31">
      <w:pPr>
        <w:pStyle w:val="NormalWeb"/>
      </w:pPr>
      <w:r>
        <w:rPr>
          <w:b/>
          <w:bCs/>
        </w:rPr>
        <w:t xml:space="preserve">Senior </w:t>
      </w:r>
      <w:proofErr w:type="spellStart"/>
      <w:r>
        <w:rPr>
          <w:b/>
          <w:bCs/>
        </w:rPr>
        <w:t>Programme</w:t>
      </w:r>
      <w:proofErr w:type="spellEnd"/>
      <w:r>
        <w:rPr>
          <w:b/>
          <w:bCs/>
        </w:rPr>
        <w:t xml:space="preserve"> Consultant</w:t>
      </w:r>
      <w:r>
        <w:t xml:space="preserve"> | European Development Agency (EDA), Berlin </w:t>
      </w:r>
      <w:r>
        <w:rPr>
          <w:i/>
          <w:iCs/>
        </w:rPr>
        <w:t>January 2018 – Present</w:t>
      </w:r>
    </w:p>
    <w:p w14:paraId="1B264CF2" w14:textId="77777777" w:rsidR="00A22B31" w:rsidRDefault="00A22B31" w:rsidP="00A22B31">
      <w:pPr>
        <w:pStyle w:val="NormalWeb"/>
        <w:numPr>
          <w:ilvl w:val="0"/>
          <w:numId w:val="19"/>
        </w:numPr>
      </w:pPr>
      <w:r>
        <w:rPr>
          <w:b/>
          <w:bCs/>
        </w:rPr>
        <w:t>Fiscal Stewardship:</w:t>
      </w:r>
      <w:r>
        <w:t xml:space="preserve"> Directing the implementation of EU-funded regional development </w:t>
      </w:r>
      <w:proofErr w:type="spellStart"/>
      <w:r>
        <w:t>programmes</w:t>
      </w:r>
      <w:proofErr w:type="spellEnd"/>
      <w:r>
        <w:t xml:space="preserve"> with combined budgets exceeding </w:t>
      </w:r>
      <w:r>
        <w:rPr>
          <w:b/>
          <w:bCs/>
        </w:rPr>
        <w:t>€10M</w:t>
      </w:r>
      <w:r>
        <w:t>, ensuring 100% audit readiness and compliance with the Common Provisions Regulation (CPR).</w:t>
      </w:r>
    </w:p>
    <w:p w14:paraId="2762926B" w14:textId="77777777" w:rsidR="00A22B31" w:rsidRDefault="00A22B31" w:rsidP="00A22B31">
      <w:pPr>
        <w:pStyle w:val="NormalWeb"/>
        <w:numPr>
          <w:ilvl w:val="0"/>
          <w:numId w:val="19"/>
        </w:numPr>
      </w:pPr>
      <w:r>
        <w:rPr>
          <w:b/>
          <w:bCs/>
        </w:rPr>
        <w:t>Consortium Leadership:</w:t>
      </w:r>
      <w:r>
        <w:t xml:space="preserve"> Leading a multinational network of 12+ project partners across 5 EU Member States, harmonizing reporting standards and delivery timelines.</w:t>
      </w:r>
    </w:p>
    <w:p w14:paraId="0B97D6AF" w14:textId="77777777" w:rsidR="00A22B31" w:rsidRDefault="00A22B31" w:rsidP="00A22B31">
      <w:pPr>
        <w:pStyle w:val="NormalWeb"/>
        <w:numPr>
          <w:ilvl w:val="0"/>
          <w:numId w:val="19"/>
        </w:numPr>
      </w:pPr>
      <w:r>
        <w:rPr>
          <w:b/>
          <w:bCs/>
        </w:rPr>
        <w:lastRenderedPageBreak/>
        <w:t>Impact Assessment:</w:t>
      </w:r>
      <w:r>
        <w:t xml:space="preserve"> Designed a digital performance monitoring dashboard that improved data collection efficiency by 35% and provided real-time KPI tracking for stakeholders.</w:t>
      </w:r>
    </w:p>
    <w:p w14:paraId="5B13B9CF" w14:textId="77777777" w:rsidR="00A22B31" w:rsidRDefault="00A22B31" w:rsidP="00A22B31">
      <w:pPr>
        <w:pStyle w:val="NormalWeb"/>
        <w:numPr>
          <w:ilvl w:val="0"/>
          <w:numId w:val="19"/>
        </w:numPr>
      </w:pPr>
      <w:r>
        <w:rPr>
          <w:b/>
          <w:bCs/>
        </w:rPr>
        <w:t>Regulatory Liaison:</w:t>
      </w:r>
      <w:r>
        <w:t xml:space="preserve"> Act as the primary point of contact for the European Commission regarding financial reporting and eligibility criteria for sustainable urban development projects.</w:t>
      </w:r>
    </w:p>
    <w:p w14:paraId="1ECC29EB" w14:textId="77777777" w:rsidR="00A22B31" w:rsidRDefault="00A22B31" w:rsidP="00A22B31">
      <w:pPr>
        <w:pStyle w:val="NormalWeb"/>
      </w:pPr>
      <w:r>
        <w:rPr>
          <w:b/>
          <w:bCs/>
        </w:rPr>
        <w:t>Policy &amp; Advocacy Assistant</w:t>
      </w:r>
      <w:r>
        <w:t xml:space="preserve"> | International Human Rights NGO, Brussels </w:t>
      </w:r>
      <w:r>
        <w:rPr>
          <w:i/>
          <w:iCs/>
        </w:rPr>
        <w:t>August 2013 – December 2018</w:t>
      </w:r>
    </w:p>
    <w:p w14:paraId="1970EF8B" w14:textId="77777777" w:rsidR="00A22B31" w:rsidRDefault="00A22B31" w:rsidP="00A22B31">
      <w:pPr>
        <w:pStyle w:val="NormalWeb"/>
        <w:numPr>
          <w:ilvl w:val="0"/>
          <w:numId w:val="20"/>
        </w:numPr>
      </w:pPr>
      <w:r>
        <w:rPr>
          <w:b/>
          <w:bCs/>
        </w:rPr>
        <w:t>Policy Research:</w:t>
      </w:r>
      <w:r>
        <w:t xml:space="preserve"> Conducted in-depth comparative analyses of EU migration policies, which informed three major position papers presented to the European Parliament.</w:t>
      </w:r>
    </w:p>
    <w:p w14:paraId="1CA272CD" w14:textId="77777777" w:rsidR="00A22B31" w:rsidRDefault="00A22B31" w:rsidP="00A22B31">
      <w:pPr>
        <w:pStyle w:val="NormalWeb"/>
        <w:numPr>
          <w:ilvl w:val="0"/>
          <w:numId w:val="20"/>
        </w:numPr>
      </w:pPr>
      <w:r>
        <w:rPr>
          <w:b/>
          <w:bCs/>
        </w:rPr>
        <w:t>Grant Management:</w:t>
      </w:r>
      <w:r>
        <w:t xml:space="preserve"> Successfully drafted funding proposals that secured </w:t>
      </w:r>
      <w:r>
        <w:rPr>
          <w:b/>
          <w:bCs/>
        </w:rPr>
        <w:t>€1.5M</w:t>
      </w:r>
      <w:r>
        <w:t xml:space="preserve"> in institutional grants from the European Instrument for Democracy and Human Rights (EIDHR).</w:t>
      </w:r>
    </w:p>
    <w:p w14:paraId="1F1AEB01" w14:textId="77777777" w:rsidR="00A22B31" w:rsidRDefault="00A22B31" w:rsidP="00A22B31">
      <w:pPr>
        <w:pStyle w:val="NormalWeb"/>
        <w:numPr>
          <w:ilvl w:val="0"/>
          <w:numId w:val="20"/>
        </w:numPr>
      </w:pPr>
      <w:r>
        <w:rPr>
          <w:b/>
          <w:bCs/>
        </w:rPr>
        <w:t>Event Coordination:</w:t>
      </w:r>
      <w:r>
        <w:t xml:space="preserve"> Organized high-level advocacy events in Brussels, bringing together MEPs, civil society leaders, and diplomatic missions to discuss legislative reforms.</w:t>
      </w:r>
    </w:p>
    <w:p w14:paraId="66B6589B" w14:textId="77777777" w:rsidR="00A22B31" w:rsidRDefault="00A22B31" w:rsidP="00A22B31">
      <w:r>
        <w:pict w14:anchorId="5C29914B">
          <v:rect id="_x0000_i1066" style="width:0;height:1.5pt" o:hralign="center" o:hrstd="t" o:hr="t" fillcolor="#a0a0a0" stroked="f"/>
        </w:pict>
      </w:r>
    </w:p>
    <w:p w14:paraId="41FD944A" w14:textId="77777777" w:rsidR="00A22B31" w:rsidRDefault="00A22B31" w:rsidP="00A22B31">
      <w:pPr>
        <w:pStyle w:val="Heading3"/>
      </w:pPr>
    </w:p>
    <w:p w14:paraId="7C722AF1" w14:textId="458CB4B6" w:rsidR="00A22B31" w:rsidRDefault="00A22B31" w:rsidP="00A22B31">
      <w:pPr>
        <w:pStyle w:val="Heading3"/>
      </w:pPr>
      <w:r>
        <w:t>EDUCATION HISTORY</w:t>
      </w:r>
    </w:p>
    <w:p w14:paraId="42E64A53" w14:textId="77777777" w:rsidR="00A22B31" w:rsidRDefault="00A22B31" w:rsidP="00A22B31">
      <w:pPr>
        <w:pStyle w:val="NormalWeb"/>
      </w:pPr>
      <w:r>
        <w:rPr>
          <w:b/>
          <w:bCs/>
        </w:rPr>
        <w:t>Master of European Public Policy (MSc)</w:t>
      </w:r>
      <w:r>
        <w:t xml:space="preserve"> University of Amsterdam, Netherlands | </w:t>
      </w:r>
      <w:r>
        <w:rPr>
          <w:i/>
          <w:iCs/>
        </w:rPr>
        <w:t>2013</w:t>
      </w:r>
    </w:p>
    <w:p w14:paraId="17BE25DA" w14:textId="77777777" w:rsidR="00A22B31" w:rsidRDefault="00A22B31" w:rsidP="00A22B31">
      <w:pPr>
        <w:pStyle w:val="NormalWeb"/>
        <w:numPr>
          <w:ilvl w:val="0"/>
          <w:numId w:val="21"/>
        </w:numPr>
      </w:pPr>
      <w:r>
        <w:rPr>
          <w:b/>
          <w:bCs/>
        </w:rPr>
        <w:t>Specialization:</w:t>
      </w:r>
      <w:r>
        <w:t xml:space="preserve"> EU Governance and International Regulation.</w:t>
      </w:r>
    </w:p>
    <w:p w14:paraId="74BECB8C" w14:textId="77777777" w:rsidR="00A22B31" w:rsidRDefault="00A22B31" w:rsidP="00A22B31">
      <w:pPr>
        <w:pStyle w:val="NormalWeb"/>
        <w:numPr>
          <w:ilvl w:val="0"/>
          <w:numId w:val="21"/>
        </w:numPr>
      </w:pPr>
      <w:r>
        <w:rPr>
          <w:b/>
          <w:bCs/>
        </w:rPr>
        <w:t>Thesis:</w:t>
      </w:r>
      <w:r>
        <w:t xml:space="preserve"> "The Efficiency of Multi-level Governance in Transnational Environmental Policy."</w:t>
      </w:r>
    </w:p>
    <w:p w14:paraId="5693B245" w14:textId="77777777" w:rsidR="00A22B31" w:rsidRDefault="00A22B31" w:rsidP="00A22B31">
      <w:pPr>
        <w:pStyle w:val="NormalWeb"/>
      </w:pPr>
      <w:r>
        <w:rPr>
          <w:b/>
          <w:bCs/>
        </w:rPr>
        <w:t>Bachelor of Arts in International Relations</w:t>
      </w:r>
      <w:r>
        <w:t xml:space="preserve"> Humboldt University of Berlin, Germany | </w:t>
      </w:r>
      <w:r>
        <w:rPr>
          <w:i/>
          <w:iCs/>
        </w:rPr>
        <w:t>2010</w:t>
      </w:r>
    </w:p>
    <w:p w14:paraId="7B2AD702" w14:textId="77777777" w:rsidR="00A22B31" w:rsidRDefault="00A22B31" w:rsidP="00A22B31">
      <w:pPr>
        <w:pStyle w:val="NormalWeb"/>
        <w:numPr>
          <w:ilvl w:val="0"/>
          <w:numId w:val="22"/>
        </w:numPr>
      </w:pPr>
      <w:r>
        <w:rPr>
          <w:b/>
          <w:bCs/>
        </w:rPr>
        <w:t>Study Abroad:</w:t>
      </w:r>
      <w:r>
        <w:t xml:space="preserve"> Sciences Po Paris (ERASMUS Exchange Program).</w:t>
      </w:r>
    </w:p>
    <w:p w14:paraId="35874EAE" w14:textId="77777777" w:rsidR="00A22B31" w:rsidRDefault="00A22B31" w:rsidP="00A22B31">
      <w:pPr>
        <w:pStyle w:val="NormalWeb"/>
        <w:numPr>
          <w:ilvl w:val="0"/>
          <w:numId w:val="22"/>
        </w:numPr>
      </w:pPr>
      <w:r>
        <w:rPr>
          <w:b/>
          <w:bCs/>
        </w:rPr>
        <w:t>Awards:</w:t>
      </w:r>
      <w:r>
        <w:t xml:space="preserve"> Humboldt Talent Scholarship for Academic Excellence.</w:t>
      </w:r>
    </w:p>
    <w:p w14:paraId="22E232DE" w14:textId="77777777" w:rsidR="00A22B31" w:rsidRDefault="00A22B31" w:rsidP="00A22B31">
      <w:pPr>
        <w:pStyle w:val="NormalWeb"/>
      </w:pPr>
      <w:r>
        <w:rPr>
          <w:b/>
          <w:bCs/>
        </w:rPr>
        <w:t>Abitur (High School Diploma)</w:t>
      </w:r>
      <w:r>
        <w:t xml:space="preserve"> </w:t>
      </w:r>
      <w:proofErr w:type="spellStart"/>
      <w:r>
        <w:t>Französisches</w:t>
      </w:r>
      <w:proofErr w:type="spellEnd"/>
      <w:r>
        <w:t xml:space="preserve"> Gymnasium Berlin | </w:t>
      </w:r>
      <w:r>
        <w:rPr>
          <w:i/>
          <w:iCs/>
        </w:rPr>
        <w:t>2007</w:t>
      </w:r>
    </w:p>
    <w:p w14:paraId="5AC63754" w14:textId="77777777" w:rsidR="00A22B31" w:rsidRDefault="00A22B31" w:rsidP="00A22B31">
      <w:pPr>
        <w:pStyle w:val="NormalWeb"/>
        <w:numPr>
          <w:ilvl w:val="0"/>
          <w:numId w:val="23"/>
        </w:numPr>
      </w:pPr>
      <w:r>
        <w:rPr>
          <w:b/>
          <w:bCs/>
        </w:rPr>
        <w:t>Focus:</w:t>
      </w:r>
      <w:r>
        <w:t xml:space="preserve"> Political Science, History, and French Literature.</w:t>
      </w:r>
    </w:p>
    <w:p w14:paraId="014572B4" w14:textId="77777777" w:rsidR="00A22B31" w:rsidRDefault="00A22B31" w:rsidP="00A22B31">
      <w:r>
        <w:pict w14:anchorId="41B7D7A4">
          <v:rect id="_x0000_i1067" style="width:0;height:1.5pt" o:hralign="center" o:hrstd="t" o:hr="t" fillcolor="#a0a0a0" stroked="f"/>
        </w:pict>
      </w:r>
    </w:p>
    <w:p w14:paraId="604E070E" w14:textId="0EE71453" w:rsidR="00A22B31" w:rsidRDefault="00A22B31" w:rsidP="00A22B31">
      <w:pPr>
        <w:pStyle w:val="Heading3"/>
      </w:pPr>
      <w:r>
        <w:t>LANGUAGES</w:t>
      </w:r>
    </w:p>
    <w:p w14:paraId="2C718F9C" w14:textId="77777777" w:rsidR="00A22B31" w:rsidRDefault="00A22B31" w:rsidP="00A22B31">
      <w:pPr>
        <w:pStyle w:val="NormalWeb"/>
        <w:numPr>
          <w:ilvl w:val="0"/>
          <w:numId w:val="24"/>
        </w:numPr>
      </w:pPr>
      <w:r>
        <w:rPr>
          <w:b/>
          <w:bCs/>
        </w:rPr>
        <w:t>German:</w:t>
      </w:r>
      <w:r>
        <w:t xml:space="preserve"> Native</w:t>
      </w:r>
    </w:p>
    <w:p w14:paraId="1B9F2BB7" w14:textId="77777777" w:rsidR="00A22B31" w:rsidRDefault="00A22B31" w:rsidP="00A22B31">
      <w:pPr>
        <w:pStyle w:val="NormalWeb"/>
        <w:numPr>
          <w:ilvl w:val="0"/>
          <w:numId w:val="24"/>
        </w:numPr>
      </w:pPr>
      <w:r>
        <w:rPr>
          <w:b/>
          <w:bCs/>
        </w:rPr>
        <w:t>English:</w:t>
      </w:r>
      <w:r>
        <w:t xml:space="preserve"> Fluent (C2 - Cambridge English: Proficiency)</w:t>
      </w:r>
    </w:p>
    <w:p w14:paraId="445CCF5E" w14:textId="77777777" w:rsidR="00A22B31" w:rsidRDefault="00A22B31" w:rsidP="00A22B31">
      <w:pPr>
        <w:pStyle w:val="NormalWeb"/>
        <w:numPr>
          <w:ilvl w:val="0"/>
          <w:numId w:val="24"/>
        </w:numPr>
      </w:pPr>
      <w:r>
        <w:rPr>
          <w:b/>
          <w:bCs/>
        </w:rPr>
        <w:lastRenderedPageBreak/>
        <w:t>French:</w:t>
      </w:r>
      <w:r>
        <w:t xml:space="preserve"> Professional Working Proficiency (C1 - DALF)</w:t>
      </w:r>
    </w:p>
    <w:p w14:paraId="378C125B" w14:textId="77777777" w:rsidR="00A22B31" w:rsidRDefault="00A22B31" w:rsidP="00A22B31">
      <w:r>
        <w:pict w14:anchorId="44D88FE9">
          <v:rect id="_x0000_i1068" style="width:0;height:1.5pt" o:hralign="center" o:hrstd="t" o:hr="t" fillcolor="#a0a0a0" stroked="f"/>
        </w:pict>
      </w:r>
    </w:p>
    <w:p w14:paraId="13A8F24C" w14:textId="77777777" w:rsidR="00A22B31" w:rsidRDefault="00A22B31" w:rsidP="00A22B31">
      <w:pPr>
        <w:pStyle w:val="Heading3"/>
      </w:pPr>
      <w:r>
        <w:t>PROFESSIONAL REFERENCES</w:t>
      </w:r>
    </w:p>
    <w:p w14:paraId="5363FACA" w14:textId="77777777" w:rsidR="00A22B31" w:rsidRDefault="00A22B31" w:rsidP="00A22B31">
      <w:pPr>
        <w:pStyle w:val="NormalWeb"/>
      </w:pPr>
      <w:r>
        <w:rPr>
          <w:b/>
          <w:bCs/>
        </w:rPr>
        <w:t>Dr. Klaus Schmidt</w:t>
      </w:r>
      <w:r>
        <w:t xml:space="preserve"> Head of Regional Development, European Development Agency Phone: +49 30 555 1234 | Email: k.schmidt@eda.europa.eu </w:t>
      </w:r>
      <w:r>
        <w:rPr>
          <w:i/>
          <w:iCs/>
        </w:rPr>
        <w:t>Relationship: Direct Supervisor for 6 years</w:t>
      </w:r>
    </w:p>
    <w:p w14:paraId="3D990587" w14:textId="77777777" w:rsidR="00A22B31" w:rsidRDefault="00A22B31" w:rsidP="00A22B31">
      <w:pPr>
        <w:pStyle w:val="NormalWeb"/>
      </w:pPr>
      <w:r>
        <w:rPr>
          <w:b/>
          <w:bCs/>
        </w:rPr>
        <w:t>Jean-Pierre Dupont</w:t>
      </w:r>
      <w:r>
        <w:t xml:space="preserve"> Senior Policy Director, International Rights Watch (Brussels) Phone: +32 2 555 9876 | Email: jp.dupont@irw.org </w:t>
      </w:r>
      <w:r>
        <w:rPr>
          <w:i/>
          <w:iCs/>
        </w:rPr>
        <w:t>Relationship: Former Manager</w:t>
      </w:r>
    </w:p>
    <w:p w14:paraId="3275E655" w14:textId="77777777" w:rsidR="00A22B31" w:rsidRDefault="00A22B31" w:rsidP="00A22B31">
      <w:pPr>
        <w:pStyle w:val="NormalWeb"/>
      </w:pPr>
      <w:r>
        <w:rPr>
          <w:b/>
          <w:bCs/>
        </w:rPr>
        <w:t>Prof. Dr. Anika Van den Berg</w:t>
      </w:r>
      <w:r>
        <w:t xml:space="preserve"> Department of Social &amp; Behavioral Sciences, University of Amsterdam Phone: +31 20 555 2233 | Email: a.vandenberg@uva.nl </w:t>
      </w:r>
      <w:r>
        <w:rPr>
          <w:i/>
          <w:iCs/>
        </w:rPr>
        <w:t>Relationship: Graduate Thesis Advisor</w:t>
      </w:r>
    </w:p>
    <w:p w14:paraId="4C4AE4FC" w14:textId="77777777" w:rsidR="00D753F7" w:rsidRDefault="00D753F7"/>
    <w:sectPr w:rsidR="00D75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5BF"/>
    <w:multiLevelType w:val="multilevel"/>
    <w:tmpl w:val="1D7C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45394"/>
    <w:multiLevelType w:val="multilevel"/>
    <w:tmpl w:val="5E0C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824F0"/>
    <w:multiLevelType w:val="multilevel"/>
    <w:tmpl w:val="759E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B68CD"/>
    <w:multiLevelType w:val="multilevel"/>
    <w:tmpl w:val="AA86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2D5722"/>
    <w:multiLevelType w:val="multilevel"/>
    <w:tmpl w:val="150C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529BD"/>
    <w:multiLevelType w:val="multilevel"/>
    <w:tmpl w:val="BF80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A25C2C"/>
    <w:multiLevelType w:val="multilevel"/>
    <w:tmpl w:val="AA72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6D5CD2"/>
    <w:multiLevelType w:val="multilevel"/>
    <w:tmpl w:val="7798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4C0FD5"/>
    <w:multiLevelType w:val="multilevel"/>
    <w:tmpl w:val="4604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6B2DF1"/>
    <w:multiLevelType w:val="multilevel"/>
    <w:tmpl w:val="5326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B4529F"/>
    <w:multiLevelType w:val="multilevel"/>
    <w:tmpl w:val="E040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616246"/>
    <w:multiLevelType w:val="multilevel"/>
    <w:tmpl w:val="A79C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AE4F19"/>
    <w:multiLevelType w:val="multilevel"/>
    <w:tmpl w:val="5DEA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E46B92"/>
    <w:multiLevelType w:val="multilevel"/>
    <w:tmpl w:val="2F3A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136533"/>
    <w:multiLevelType w:val="multilevel"/>
    <w:tmpl w:val="309C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24439F"/>
    <w:multiLevelType w:val="multilevel"/>
    <w:tmpl w:val="D84E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E83C89"/>
    <w:multiLevelType w:val="multilevel"/>
    <w:tmpl w:val="1B48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E53DB6"/>
    <w:multiLevelType w:val="multilevel"/>
    <w:tmpl w:val="3BE8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184756"/>
    <w:multiLevelType w:val="multilevel"/>
    <w:tmpl w:val="F2EA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CC6904"/>
    <w:multiLevelType w:val="multilevel"/>
    <w:tmpl w:val="2D84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56773A"/>
    <w:multiLevelType w:val="multilevel"/>
    <w:tmpl w:val="74BE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96774D"/>
    <w:multiLevelType w:val="multilevel"/>
    <w:tmpl w:val="2110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6C4872"/>
    <w:multiLevelType w:val="multilevel"/>
    <w:tmpl w:val="EB64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F11BDF"/>
    <w:multiLevelType w:val="multilevel"/>
    <w:tmpl w:val="DF26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959284">
    <w:abstractNumId w:val="15"/>
  </w:num>
  <w:num w:numId="2" w16cid:durableId="1941377434">
    <w:abstractNumId w:val="2"/>
  </w:num>
  <w:num w:numId="3" w16cid:durableId="1840610834">
    <w:abstractNumId w:val="19"/>
  </w:num>
  <w:num w:numId="4" w16cid:durableId="1325159209">
    <w:abstractNumId w:val="3"/>
  </w:num>
  <w:num w:numId="5" w16cid:durableId="1593318540">
    <w:abstractNumId w:val="0"/>
  </w:num>
  <w:num w:numId="6" w16cid:durableId="1550721035">
    <w:abstractNumId w:val="5"/>
  </w:num>
  <w:num w:numId="7" w16cid:durableId="220410050">
    <w:abstractNumId w:val="21"/>
  </w:num>
  <w:num w:numId="8" w16cid:durableId="1412122592">
    <w:abstractNumId w:val="20"/>
  </w:num>
  <w:num w:numId="9" w16cid:durableId="784736932">
    <w:abstractNumId w:val="23"/>
  </w:num>
  <w:num w:numId="10" w16cid:durableId="814566829">
    <w:abstractNumId w:val="7"/>
  </w:num>
  <w:num w:numId="11" w16cid:durableId="618612105">
    <w:abstractNumId w:val="12"/>
  </w:num>
  <w:num w:numId="12" w16cid:durableId="1651976315">
    <w:abstractNumId w:val="1"/>
  </w:num>
  <w:num w:numId="13" w16cid:durableId="1033766969">
    <w:abstractNumId w:val="9"/>
  </w:num>
  <w:num w:numId="14" w16cid:durableId="557011475">
    <w:abstractNumId w:val="16"/>
  </w:num>
  <w:num w:numId="15" w16cid:durableId="1508590705">
    <w:abstractNumId w:val="18"/>
  </w:num>
  <w:num w:numId="16" w16cid:durableId="1603880839">
    <w:abstractNumId w:val="4"/>
  </w:num>
  <w:num w:numId="17" w16cid:durableId="1525822812">
    <w:abstractNumId w:val="10"/>
  </w:num>
  <w:num w:numId="18" w16cid:durableId="1836415394">
    <w:abstractNumId w:val="11"/>
  </w:num>
  <w:num w:numId="19" w16cid:durableId="558982594">
    <w:abstractNumId w:val="6"/>
  </w:num>
  <w:num w:numId="20" w16cid:durableId="403795118">
    <w:abstractNumId w:val="17"/>
  </w:num>
  <w:num w:numId="21" w16cid:durableId="421412690">
    <w:abstractNumId w:val="22"/>
  </w:num>
  <w:num w:numId="22" w16cid:durableId="2130274945">
    <w:abstractNumId w:val="13"/>
  </w:num>
  <w:num w:numId="23" w16cid:durableId="391541617">
    <w:abstractNumId w:val="8"/>
  </w:num>
  <w:num w:numId="24" w16cid:durableId="2757968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F0"/>
    <w:rsid w:val="000E5780"/>
    <w:rsid w:val="001839B8"/>
    <w:rsid w:val="00183B4C"/>
    <w:rsid w:val="002129B1"/>
    <w:rsid w:val="004621C9"/>
    <w:rsid w:val="004A25F0"/>
    <w:rsid w:val="00A22B31"/>
    <w:rsid w:val="00A30443"/>
    <w:rsid w:val="00D7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D99AE"/>
  <w15:chartTrackingRefBased/>
  <w15:docId w15:val="{D4A5266F-55F8-4636-B306-08B3FBE1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9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129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2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129B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129B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129B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129B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83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https://linkedin.com/in/sophiamueller-eu-poli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SHEs_MINE</dc:creator>
  <cp:keywords/>
  <dc:description/>
  <cp:lastModifiedBy>SHEs_MINE</cp:lastModifiedBy>
  <cp:revision>2</cp:revision>
  <dcterms:created xsi:type="dcterms:W3CDTF">2026-01-19T10:36:00Z</dcterms:created>
  <dcterms:modified xsi:type="dcterms:W3CDTF">2026-01-19T10:36:00Z</dcterms:modified>
</cp:coreProperties>
</file>